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bookmarkStart w:id="0" w:name="block-8278530"/>
      <w:r w:rsidRPr="004806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C34" w:rsidRDefault="0048066E" w:rsidP="009D6A8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2D7E0D" w:rsidRDefault="0048066E" w:rsidP="009D6A8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6A84" w:rsidRDefault="009D6A84" w:rsidP="009D6A8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6A84" w:rsidRDefault="009D6A84" w:rsidP="009D6A8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9D6A84" w:rsidRPr="0048066E" w:rsidRDefault="009D6A84" w:rsidP="009D6A8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066E">
        <w:rPr>
          <w:rFonts w:ascii="Times New Roman" w:hAnsi="Times New Roman"/>
          <w:color w:val="000000"/>
          <w:sz w:val="28"/>
          <w:lang w:val="ru-RU"/>
        </w:rPr>
        <w:t>​</w:t>
      </w:r>
    </w:p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tbl>
      <w:tblPr>
        <w:tblW w:w="9356" w:type="dxa"/>
        <w:tblLook w:val="04A0"/>
      </w:tblPr>
      <w:tblGrid>
        <w:gridCol w:w="4536"/>
        <w:gridCol w:w="4820"/>
      </w:tblGrid>
      <w:tr w:rsidR="009D0308" w:rsidRPr="004E6975" w:rsidTr="009D0308">
        <w:tc>
          <w:tcPr>
            <w:tcW w:w="4536" w:type="dxa"/>
          </w:tcPr>
          <w:p w:rsidR="009D0308" w:rsidRPr="0040209D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0308" w:rsidRP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9D0308" w:rsidRDefault="009D0308" w:rsidP="009D0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308" w:rsidRPr="0040209D" w:rsidRDefault="009D0308" w:rsidP="009D03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0308" w:rsidRP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9D0308" w:rsidRDefault="009D0308" w:rsidP="009D0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308" w:rsidRPr="0040209D" w:rsidRDefault="009D0308" w:rsidP="009D03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7E0D" w:rsidRDefault="002D7E0D">
      <w:pPr>
        <w:spacing w:after="0"/>
        <w:ind w:left="120"/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7E0D" w:rsidRDefault="002D7E0D">
      <w:pPr>
        <w:spacing w:after="0"/>
        <w:ind w:left="120"/>
      </w:pPr>
    </w:p>
    <w:p w:rsidR="002D7E0D" w:rsidRDefault="002D7E0D">
      <w:pPr>
        <w:spacing w:after="0"/>
        <w:ind w:left="120"/>
      </w:pPr>
    </w:p>
    <w:p w:rsidR="002D7E0D" w:rsidRDefault="002D7E0D">
      <w:pPr>
        <w:spacing w:after="0"/>
        <w:ind w:left="120"/>
      </w:pPr>
    </w:p>
    <w:p w:rsidR="002D7E0D" w:rsidRDefault="00480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7E0D" w:rsidRPr="009D6A84" w:rsidRDefault="0048066E">
      <w:pPr>
        <w:spacing w:after="0" w:line="408" w:lineRule="auto"/>
        <w:ind w:left="120"/>
        <w:jc w:val="center"/>
        <w:rPr>
          <w:lang w:val="ru-RU"/>
        </w:rPr>
      </w:pPr>
      <w:r w:rsidRPr="009D6A8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D7E0D" w:rsidRPr="009D6A84" w:rsidRDefault="001E39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48066E" w:rsidRPr="009D6A84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Default="002D7E0D">
      <w:pPr>
        <w:spacing w:after="0"/>
        <w:ind w:left="120"/>
        <w:jc w:val="center"/>
        <w:rPr>
          <w:lang w:val="ru-RU"/>
        </w:rPr>
      </w:pPr>
    </w:p>
    <w:p w:rsidR="009D6A84" w:rsidRPr="009D6A84" w:rsidRDefault="009D6A84">
      <w:pPr>
        <w:spacing w:after="0"/>
        <w:ind w:left="120"/>
        <w:jc w:val="center"/>
        <w:rPr>
          <w:lang w:val="ru-RU"/>
        </w:rPr>
      </w:pPr>
    </w:p>
    <w:p w:rsidR="002D7E0D" w:rsidRDefault="002D7E0D">
      <w:pPr>
        <w:spacing w:after="0"/>
        <w:ind w:left="120"/>
        <w:jc w:val="center"/>
        <w:rPr>
          <w:lang w:val="ru-RU"/>
        </w:rPr>
      </w:pPr>
    </w:p>
    <w:p w:rsidR="001E3999" w:rsidRDefault="001E3999">
      <w:pPr>
        <w:spacing w:after="0"/>
        <w:ind w:left="120"/>
        <w:jc w:val="center"/>
        <w:rPr>
          <w:lang w:val="ru-RU"/>
        </w:rPr>
      </w:pPr>
    </w:p>
    <w:p w:rsidR="001E3999" w:rsidRPr="009D6A84" w:rsidRDefault="001E3999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2D7E0D" w:rsidRPr="009D6A84" w:rsidRDefault="002D7E0D">
      <w:pPr>
        <w:spacing w:after="0"/>
        <w:ind w:left="120"/>
        <w:jc w:val="center"/>
        <w:rPr>
          <w:lang w:val="ru-RU"/>
        </w:rPr>
      </w:pPr>
    </w:p>
    <w:p w:rsidR="0048066E" w:rsidRPr="009D6A84" w:rsidRDefault="004806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D6A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9D6A84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9D6A8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D6A84">
        <w:rPr>
          <w:rFonts w:ascii="Times New Roman" w:hAnsi="Times New Roman"/>
          <w:b/>
          <w:color w:val="000000"/>
          <w:sz w:val="28"/>
          <w:lang w:val="ru-RU"/>
        </w:rPr>
        <w:t>икольский</w:t>
      </w:r>
      <w:bookmarkEnd w:id="3"/>
      <w:r w:rsidRPr="009D6A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</w:p>
    <w:p w:rsidR="002D7E0D" w:rsidRPr="009D6A84" w:rsidRDefault="0048066E" w:rsidP="0048066E">
      <w:pPr>
        <w:spacing w:after="0"/>
        <w:ind w:left="120"/>
        <w:jc w:val="center"/>
        <w:rPr>
          <w:lang w:val="ru-RU"/>
        </w:rPr>
        <w:sectPr w:rsidR="002D7E0D" w:rsidRPr="009D6A84">
          <w:pgSz w:w="11906" w:h="16383"/>
          <w:pgMar w:top="1134" w:right="850" w:bottom="1134" w:left="1701" w:header="720" w:footer="720" w:gutter="0"/>
          <w:cols w:space="720"/>
        </w:sectPr>
      </w:pPr>
      <w:r w:rsidRPr="009D6A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D6A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6A84">
        <w:rPr>
          <w:rFonts w:ascii="Times New Roman" w:hAnsi="Times New Roman"/>
          <w:color w:val="000000"/>
          <w:sz w:val="28"/>
          <w:lang w:val="ru-RU"/>
        </w:rPr>
        <w:t>​</w:t>
      </w:r>
    </w:p>
    <w:p w:rsidR="002D7E0D" w:rsidRPr="009D6A84" w:rsidRDefault="0048066E" w:rsidP="009D6A84">
      <w:pPr>
        <w:spacing w:after="0" w:line="240" w:lineRule="auto"/>
        <w:ind w:left="120"/>
        <w:jc w:val="center"/>
        <w:rPr>
          <w:lang w:val="ru-RU"/>
        </w:rPr>
      </w:pPr>
      <w:bookmarkStart w:id="5" w:name="block-8278536"/>
      <w:bookmarkEnd w:id="0"/>
      <w:r w:rsidRPr="009D6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7E0D" w:rsidRPr="009D6A84" w:rsidRDefault="002D7E0D" w:rsidP="009D6A84">
      <w:pPr>
        <w:spacing w:after="0" w:line="240" w:lineRule="auto"/>
        <w:ind w:left="120"/>
        <w:jc w:val="both"/>
        <w:rPr>
          <w:lang w:val="ru-RU"/>
        </w:rPr>
      </w:pPr>
    </w:p>
    <w:p w:rsidR="002D7E0D" w:rsidRPr="0048066E" w:rsidRDefault="0048066E" w:rsidP="009D6A84">
      <w:pPr>
        <w:spacing w:after="0" w:line="240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D7E0D" w:rsidRPr="0048066E" w:rsidRDefault="0048066E" w:rsidP="009D6A84">
      <w:pPr>
        <w:spacing w:after="0" w:line="240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9D6A84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D7E0D" w:rsidRDefault="004806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D7E0D" w:rsidRPr="0048066E" w:rsidRDefault="0048066E">
      <w:pPr>
        <w:numPr>
          <w:ilvl w:val="0"/>
          <w:numId w:val="1"/>
        </w:numPr>
        <w:spacing w:after="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Default="0048066E" w:rsidP="00386C34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</w:t>
      </w:r>
      <w:r w:rsidR="001E3999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8-9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</w:t>
      </w:r>
      <w:r w:rsidR="001E3999">
        <w:rPr>
          <w:rFonts w:ascii="Times New Roman" w:hAnsi="Times New Roman"/>
          <w:color w:val="000000"/>
          <w:sz w:val="28"/>
          <w:lang w:val="ru-RU"/>
        </w:rPr>
        <w:t>, в 9 классе 85 часов (из них 14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часов составляет модуль «Введение в новейшую историю России»</w:t>
      </w:r>
      <w:r w:rsidR="001E3999">
        <w:rPr>
          <w:rFonts w:ascii="Times New Roman" w:hAnsi="Times New Roman"/>
          <w:color w:val="000000"/>
          <w:sz w:val="28"/>
          <w:lang w:val="ru-RU"/>
        </w:rPr>
        <w:t>)</w:t>
      </w:r>
      <w:r w:rsidR="00386C34">
        <w:rPr>
          <w:lang w:val="ru-RU"/>
        </w:rPr>
        <w:t>.</w:t>
      </w:r>
    </w:p>
    <w:p w:rsidR="009D6A84" w:rsidRDefault="009D6A84" w:rsidP="00386C34">
      <w:pPr>
        <w:spacing w:after="0" w:line="264" w:lineRule="auto"/>
        <w:ind w:left="120"/>
        <w:jc w:val="both"/>
        <w:rPr>
          <w:lang w:val="ru-RU"/>
        </w:rPr>
      </w:pPr>
    </w:p>
    <w:p w:rsidR="00386C34" w:rsidRDefault="00386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278534"/>
      <w:bookmarkEnd w:id="5"/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D7E0D" w:rsidRPr="0048066E" w:rsidRDefault="002D7E0D" w:rsidP="009D0308">
      <w:pPr>
        <w:spacing w:after="0" w:line="264" w:lineRule="auto"/>
        <w:ind w:left="120"/>
        <w:jc w:val="center"/>
        <w:rPr>
          <w:lang w:val="ru-RU"/>
        </w:rPr>
      </w:pPr>
    </w:p>
    <w:p w:rsidR="002D7E0D" w:rsidRPr="0048066E" w:rsidRDefault="001E3999" w:rsidP="009D030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48066E"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D7E0D" w:rsidRPr="001E3999" w:rsidRDefault="002D7E0D" w:rsidP="001E399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3999" w:rsidRPr="001E3999" w:rsidRDefault="001E3999" w:rsidP="001E39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>ВСЕОБЩАЯ ИСТОРИЯ (24 часа).</w:t>
      </w:r>
    </w:p>
    <w:p w:rsidR="001E3999" w:rsidRPr="001E3999" w:rsidRDefault="001E3999" w:rsidP="001E39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Введение.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Новое время: </w:t>
      </w:r>
      <w:proofErr w:type="gramStart"/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 в истории человечества.</w:t>
      </w:r>
      <w:proofErr w:type="gramEnd"/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E3999" w:rsidRPr="001E3999" w:rsidRDefault="001E3999" w:rsidP="001E39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1E3999">
        <w:rPr>
          <w:rFonts w:ascii="Times New Roman" w:hAnsi="Times New Roman" w:cs="Times New Roman"/>
          <w:b/>
          <w:sz w:val="28"/>
          <w:szCs w:val="28"/>
        </w:rPr>
        <w:t>I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Страны Европы и Северной Америки в </w:t>
      </w:r>
      <w:proofErr w:type="gramStart"/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proofErr w:type="gramEnd"/>
      <w:r w:rsidRPr="001E3999">
        <w:rPr>
          <w:rFonts w:ascii="Times New Roman" w:hAnsi="Times New Roman" w:cs="Times New Roman"/>
          <w:b/>
          <w:bCs/>
          <w:sz w:val="28"/>
          <w:szCs w:val="28"/>
        </w:rPr>
        <w:t>VIII </w:t>
      </w:r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в. Эпоха Просвещения. 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Европа в век Просвещения. Экономическое и социальное развитие Европы в </w:t>
      </w:r>
      <w:proofErr w:type="gramStart"/>
      <w:r w:rsidRPr="001E3999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1E3999">
        <w:rPr>
          <w:rFonts w:ascii="Times New Roman" w:hAnsi="Times New Roman" w:cs="Times New Roman"/>
          <w:sz w:val="28"/>
          <w:szCs w:val="28"/>
        </w:rPr>
        <w:t>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 w:rsidRPr="001E3999">
        <w:rPr>
          <w:rFonts w:ascii="Times New Roman" w:hAnsi="Times New Roman" w:cs="Times New Roman"/>
          <w:sz w:val="28"/>
          <w:szCs w:val="28"/>
        </w:rPr>
        <w:t>XVIII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в. США в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веке. Война североамериканских колоний за независимость. Образование Соединенных Штатов Америки; «отцы-основатели». Французская революция </w:t>
      </w:r>
      <w:r w:rsidRPr="001E3999">
        <w:rPr>
          <w:rFonts w:ascii="Times New Roman" w:hAnsi="Times New Roman" w:cs="Times New Roman"/>
          <w:sz w:val="28"/>
          <w:szCs w:val="28"/>
        </w:rPr>
        <w:t>XVIII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в. Причины, участники революции.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Европейская культура второй половины </w:t>
      </w:r>
      <w:r w:rsidRPr="001E3999">
        <w:rPr>
          <w:rFonts w:ascii="Times New Roman" w:hAnsi="Times New Roman" w:cs="Times New Roman"/>
          <w:sz w:val="28"/>
          <w:szCs w:val="28"/>
        </w:rPr>
        <w:t>XVII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1E3999">
        <w:rPr>
          <w:rFonts w:ascii="Times New Roman" w:hAnsi="Times New Roman" w:cs="Times New Roman"/>
          <w:sz w:val="28"/>
          <w:szCs w:val="28"/>
        </w:rPr>
        <w:t>XVIII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1E3999">
        <w:rPr>
          <w:rFonts w:ascii="Times New Roman" w:hAnsi="Times New Roman" w:cs="Times New Roman"/>
          <w:sz w:val="28"/>
          <w:szCs w:val="28"/>
        </w:rPr>
        <w:t>XVII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1E3999">
        <w:rPr>
          <w:rFonts w:ascii="Times New Roman" w:hAnsi="Times New Roman" w:cs="Times New Roman"/>
          <w:sz w:val="28"/>
          <w:szCs w:val="28"/>
        </w:rPr>
        <w:t>XVIII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вв. (барокко, классицизм). Становление театра. Международные отношения середины </w:t>
      </w:r>
      <w:r w:rsidRPr="001E3999">
        <w:rPr>
          <w:rFonts w:ascii="Times New Roman" w:hAnsi="Times New Roman" w:cs="Times New Roman"/>
          <w:sz w:val="28"/>
          <w:szCs w:val="28"/>
        </w:rPr>
        <w:t>XVII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1E3999">
        <w:rPr>
          <w:rFonts w:ascii="Times New Roman" w:hAnsi="Times New Roman" w:cs="Times New Roman"/>
          <w:sz w:val="28"/>
          <w:szCs w:val="28"/>
        </w:rPr>
        <w:t>XVIII 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в. Европейские конфликты и дипломатия. Семилетняя война. Разделы Речи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Посполитой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>. Колониальные захваты европейских держав.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Pr="001E399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Страны Востока в </w:t>
      </w:r>
      <w:r w:rsidRPr="001E3999">
        <w:rPr>
          <w:rFonts w:ascii="Times New Roman" w:hAnsi="Times New Roman" w:cs="Times New Roman"/>
          <w:b/>
          <w:bCs/>
          <w:sz w:val="28"/>
          <w:szCs w:val="28"/>
        </w:rPr>
        <w:t>XVIII </w:t>
      </w:r>
      <w:proofErr w:type="gramStart"/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  <w:r w:rsidRPr="001E39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Османская империя: от могущества к упадку. Индия: британские завоевания. Китай в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веке: превращение в зависимую державу. Япония в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веке. Становление колониальной системы.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Человечество в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веке. Итоги развития стран мира в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веке.</w:t>
      </w:r>
    </w:p>
    <w:p w:rsidR="001E3999" w:rsidRPr="001E3999" w:rsidRDefault="001E3999" w:rsidP="001E39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>ИСТОРИЯ РОССИИ (44 ЧАСА).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1E3999">
        <w:rPr>
          <w:rFonts w:ascii="Times New Roman" w:hAnsi="Times New Roman" w:cs="Times New Roman"/>
          <w:b/>
          <w:sz w:val="28"/>
          <w:szCs w:val="28"/>
        </w:rPr>
        <w:t>I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Эпоха реформ Петра </w:t>
      </w:r>
      <w:r w:rsidRPr="001E3999">
        <w:rPr>
          <w:rFonts w:ascii="Times New Roman" w:hAnsi="Times New Roman" w:cs="Times New Roman"/>
          <w:b/>
          <w:sz w:val="28"/>
          <w:szCs w:val="28"/>
        </w:rPr>
        <w:t>I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Преобразования первой четверти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Петр </w:t>
      </w:r>
      <w:r w:rsidRPr="001E3999">
        <w:rPr>
          <w:rFonts w:ascii="Times New Roman" w:hAnsi="Times New Roman" w:cs="Times New Roman"/>
          <w:sz w:val="28"/>
          <w:szCs w:val="28"/>
        </w:rPr>
        <w:t>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Предпосылки петровских преобразований. Великое посольство 1697— 1698 гг. Создание регулярной армии и флота. Упразднение Боярской думы и приказной системы. Учреждение Правительствующего сената, коллегий, Тайной канцелярии. Указ о единонаследии. Табель о рангах. Губернская реформа. Изменение системы городского управления. Церковная реформа. Упразднение патриаршества. Учреждение Святейшего Правительствующего синода. Подчинение церкви государству. Образование Российской империи. Абсолютизм. 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Заводское строительство. Ремесленные цехи. Денежная реформа. Налоговая реформа. Подушная подать. Развитие путей сообщения. 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Социальные движения.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Причины народных восстаний в Петровскую эпоху. Астраханское восстание. Восстание под руководством К. А. Булавина. Башкирское восстание. Религиозные выступления. Восстания работных людей. Значение и последствия народных выступлений. Цена и последствия реформ Петра </w:t>
      </w:r>
      <w:r w:rsidRPr="001E3999">
        <w:rPr>
          <w:rFonts w:ascii="Times New Roman" w:hAnsi="Times New Roman" w:cs="Times New Roman"/>
          <w:sz w:val="28"/>
          <w:szCs w:val="28"/>
        </w:rPr>
        <w:t>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Северная война 1700—1721 гг. «Нарвская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конфузия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». Полтавская битва. Победы русского флота у мыса Гангут и острова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Гренгам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Ништадтский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мир. Восточное направление внешней политики.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Прутский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поход. Каспийский поход. Итоги внешней политики Петра </w:t>
      </w:r>
      <w:r w:rsidRPr="001E3999">
        <w:rPr>
          <w:rFonts w:ascii="Times New Roman" w:hAnsi="Times New Roman" w:cs="Times New Roman"/>
          <w:sz w:val="28"/>
          <w:szCs w:val="28"/>
        </w:rPr>
        <w:t>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Изменения в культуре.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Артиллерийского музеев. Открытие первой научной библиотеки. </w:t>
      </w:r>
      <w:r w:rsidRPr="001E3999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 xml:space="preserve">Архитектура. </w:t>
      </w:r>
      <w:r w:rsidRPr="001E3999">
        <w:rPr>
          <w:rFonts w:ascii="Times New Roman" w:hAnsi="Times New Roman" w:cs="Times New Roman"/>
          <w:spacing w:val="-2"/>
          <w:sz w:val="28"/>
          <w:szCs w:val="28"/>
          <w:lang w:val="ru-RU"/>
        </w:rPr>
        <w:t>Петропавловская крепость, Дворец двенад</w:t>
      </w:r>
      <w:r w:rsidRPr="001E39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цати коллегий в Петербурге. Начало сооружения дворцового </w:t>
      </w:r>
      <w:r w:rsidRPr="001E399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ансамбля в Петергофе. Д. </w:t>
      </w:r>
      <w:proofErr w:type="spellStart"/>
      <w:r w:rsidRPr="001E3999">
        <w:rPr>
          <w:rFonts w:ascii="Times New Roman" w:hAnsi="Times New Roman" w:cs="Times New Roman"/>
          <w:spacing w:val="-3"/>
          <w:sz w:val="28"/>
          <w:szCs w:val="28"/>
          <w:lang w:val="ru-RU"/>
        </w:rPr>
        <w:t>Трезини</w:t>
      </w:r>
      <w:proofErr w:type="spellEnd"/>
      <w:r w:rsidRPr="001E3999">
        <w:rPr>
          <w:rFonts w:ascii="Times New Roman" w:hAnsi="Times New Roman" w:cs="Times New Roman"/>
          <w:spacing w:val="-3"/>
          <w:sz w:val="28"/>
          <w:szCs w:val="28"/>
          <w:lang w:val="ru-RU"/>
        </w:rPr>
        <w:t>. В. В. Растрелли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 xml:space="preserve">Изобразительное искусство. </w:t>
      </w:r>
      <w:r w:rsidRPr="001E3999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Гравюра. А. Ф. Зубов. Свет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ская живопись. И. Н. Никитин. </w:t>
      </w:r>
      <w:r w:rsidRPr="001E3999">
        <w:rPr>
          <w:rFonts w:ascii="Times New Roman" w:hAnsi="Times New Roman" w:cs="Times New Roman"/>
          <w:iCs/>
          <w:spacing w:val="-1"/>
          <w:sz w:val="28"/>
          <w:szCs w:val="28"/>
          <w:lang w:val="ru-RU"/>
        </w:rPr>
        <w:t xml:space="preserve">Изменения в быту. </w:t>
      </w:r>
      <w:r w:rsidRPr="001E3999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Новый порядок летосчисления. Внед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рение европейской одежды и кухни. Ассамблеи. «Юности </w:t>
      </w:r>
      <w:r w:rsidRPr="001E39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честное зерцало». Значение культурного наследия Петровской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эпохи.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1E3999">
        <w:rPr>
          <w:rFonts w:ascii="Times New Roman" w:hAnsi="Times New Roman" w:cs="Times New Roman"/>
          <w:b/>
          <w:sz w:val="28"/>
          <w:szCs w:val="28"/>
        </w:rPr>
        <w:t>II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Россия в эпоху дворцовых переворотов 1725-1762 гг. </w:t>
      </w:r>
      <w:r w:rsidRPr="001E3999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 xml:space="preserve">Дворцовые перевороты: </w:t>
      </w:r>
      <w:r w:rsidRPr="001E399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причины, сущность, последствия.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Фаворитизм. Елизавета Петровна. </w:t>
      </w:r>
      <w:r w:rsidRPr="001E3999">
        <w:rPr>
          <w:rFonts w:ascii="Times New Roman" w:hAnsi="Times New Roman" w:cs="Times New Roman"/>
          <w:iCs/>
          <w:spacing w:val="-1"/>
          <w:sz w:val="28"/>
          <w:szCs w:val="28"/>
          <w:lang w:val="ru-RU"/>
        </w:rPr>
        <w:t xml:space="preserve">Внутренняя политика. </w:t>
      </w:r>
      <w:r w:rsidRPr="001E39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Изменение системы центрального </w:t>
      </w:r>
      <w:r w:rsidRPr="001E399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управления. Верховный тайный совет. Кабинет министров. </w:t>
      </w:r>
      <w:r w:rsidRPr="001E3999">
        <w:rPr>
          <w:rFonts w:ascii="Times New Roman" w:hAnsi="Times New Roman" w:cs="Times New Roman"/>
          <w:spacing w:val="-2"/>
          <w:sz w:val="28"/>
          <w:szCs w:val="28"/>
          <w:lang w:val="ru-RU"/>
        </w:rPr>
        <w:t>«Конференция при высочайшем дворе». Расширение приви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легий дворянства. Ужесточение политики в отношении </w:t>
      </w:r>
      <w:r w:rsidRPr="001E3999">
        <w:rPr>
          <w:rFonts w:ascii="Times New Roman" w:hAnsi="Times New Roman" w:cs="Times New Roman"/>
          <w:spacing w:val="-2"/>
          <w:sz w:val="28"/>
          <w:szCs w:val="28"/>
          <w:lang w:val="ru-RU"/>
        </w:rPr>
        <w:t>крестьянства, казачества, национальных окраин. Экономическая политика. Рост мануфактурного производства. Учрежде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ние Дворянского и Купеческого банков. </w:t>
      </w:r>
      <w:r w:rsidRPr="001E3999">
        <w:rPr>
          <w:rFonts w:ascii="Times New Roman" w:hAnsi="Times New Roman" w:cs="Times New Roman"/>
          <w:iCs/>
          <w:spacing w:val="-1"/>
          <w:sz w:val="28"/>
          <w:szCs w:val="28"/>
          <w:lang w:val="ru-RU"/>
        </w:rPr>
        <w:t xml:space="preserve">Внешняя политика. </w:t>
      </w:r>
      <w:r w:rsidRPr="001E399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 направления внешней политики. Русско-турецкая война 1735—1739 гг. Русско-швед</w:t>
      </w:r>
      <w:r w:rsidRPr="001E399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ская война 1741—1742 гг. Присоединение к России казахских </w:t>
      </w:r>
      <w:r w:rsidRPr="001E3999">
        <w:rPr>
          <w:rFonts w:ascii="Times New Roman" w:hAnsi="Times New Roman" w:cs="Times New Roman"/>
          <w:spacing w:val="-4"/>
          <w:sz w:val="28"/>
          <w:szCs w:val="28"/>
          <w:lang w:val="ru-RU"/>
        </w:rPr>
        <w:t>земель. Россия в Семилетней войне 1757—1762 гг. П. А. Ру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мянцев. П. С. Салтыков. </w:t>
      </w:r>
    </w:p>
    <w:p w:rsidR="001E3999" w:rsidRPr="001E3999" w:rsidRDefault="001E3999" w:rsidP="001E399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Pr="001E399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1E3999">
        <w:rPr>
          <w:rFonts w:ascii="Times New Roman" w:hAnsi="Times New Roman" w:cs="Times New Roman"/>
          <w:b/>
          <w:iCs/>
          <w:sz w:val="28"/>
          <w:szCs w:val="28"/>
        </w:rPr>
        <w:t>III</w:t>
      </w:r>
      <w:r w:rsidRPr="001E3999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Россия в 1762-1801 гг. 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Внутренняя и внешняя политика правителей второй половины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Екатерина </w:t>
      </w:r>
      <w:r w:rsidRPr="001E3999">
        <w:rPr>
          <w:rFonts w:ascii="Times New Roman" w:hAnsi="Times New Roman" w:cs="Times New Roman"/>
          <w:iCs/>
          <w:sz w:val="28"/>
          <w:szCs w:val="28"/>
        </w:rPr>
        <w:t>II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внутренней политики. Просвещенный абсолютизм Екатерины </w:t>
      </w:r>
      <w:r w:rsidRPr="001E3999">
        <w:rPr>
          <w:rFonts w:ascii="Times New Roman" w:hAnsi="Times New Roman" w:cs="Times New Roman"/>
          <w:sz w:val="28"/>
          <w:szCs w:val="28"/>
        </w:rPr>
        <w:t>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Вольное экономическое общество. Уложенная комиссия. Расширение прав и привилегий дворянства. Жалованные грамоты дворянству и городам. Ужесточение внутренней политики в 70—90-е гг. </w:t>
      </w:r>
      <w:r w:rsidRPr="001E3999">
        <w:rPr>
          <w:rFonts w:ascii="Times New Roman" w:hAnsi="Times New Roman" w:cs="Times New Roman"/>
          <w:sz w:val="28"/>
          <w:szCs w:val="28"/>
        </w:rPr>
        <w:t>XVIII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в.: причины и последствия. Губернская (областная) реформа. Ужесточение крепостничества.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Оформление сословного строя.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Экономическое развитие.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Начало разложения феодально-крепостнической системы. Сельское хозяйство. Рост мануфактур и промыслов. Предпринимательство, торгово-промышленные компании. Торговля. Финансы. Итоги экономического развития.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Развитие общественной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мысли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Проникновение либеральных идей в Россию. Н. И. Новиков. А. Н. Радищев. Борьба самодержавия с вольнодумством.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Социальные движения.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Крестьянская война под предводительством Е. И. Пугачева.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Причины войны. Е.И. Пугачев и его программа. Основные этапы борьбы. Значение и последствия войны.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Внутренняя политика Павла </w:t>
      </w:r>
      <w:r w:rsidRPr="001E3999">
        <w:rPr>
          <w:rFonts w:ascii="Times New Roman" w:hAnsi="Times New Roman" w:cs="Times New Roman"/>
          <w:iCs/>
          <w:sz w:val="28"/>
          <w:szCs w:val="28"/>
        </w:rPr>
        <w:t>I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Павел </w:t>
      </w:r>
      <w:r w:rsidRPr="001E3999">
        <w:rPr>
          <w:rFonts w:ascii="Times New Roman" w:hAnsi="Times New Roman" w:cs="Times New Roman"/>
          <w:iCs/>
          <w:sz w:val="28"/>
          <w:szCs w:val="28"/>
        </w:rPr>
        <w:t>I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</w:t>
      </w:r>
      <w:r w:rsidRPr="001E3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внешней политики. Русско-турецкие войны. Русское военное искусство. А. В. Суворов. Ф. Ф. Ушаков. Присоединение Крыма, Северного Причерноморья. Греческий проект Екатерины </w:t>
      </w:r>
      <w:r w:rsidRPr="001E3999">
        <w:rPr>
          <w:rFonts w:ascii="Times New Roman" w:hAnsi="Times New Roman" w:cs="Times New Roman"/>
          <w:sz w:val="28"/>
          <w:szCs w:val="28"/>
        </w:rPr>
        <w:t>II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Г. А. Потемкин. Георгиевский трактат. Участие России в разделах Речи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Посполитой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Присоединение новых территорий: Правобережной Украины,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 Внешняя политика Павла </w:t>
      </w:r>
      <w:r w:rsidRPr="001E3999">
        <w:rPr>
          <w:rFonts w:ascii="Times New Roman" w:hAnsi="Times New Roman" w:cs="Times New Roman"/>
          <w:sz w:val="28"/>
          <w:szCs w:val="28"/>
        </w:rPr>
        <w:t>I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7E0D" w:rsidRPr="006E2D65" w:rsidRDefault="001E3999" w:rsidP="006E2D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1E399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Раздел </w:t>
      </w:r>
      <w:r w:rsidRPr="001E3999">
        <w:rPr>
          <w:rFonts w:ascii="Times New Roman" w:hAnsi="Times New Roman" w:cs="Times New Roman"/>
          <w:b/>
          <w:iCs/>
          <w:sz w:val="28"/>
          <w:szCs w:val="28"/>
        </w:rPr>
        <w:t>IV</w:t>
      </w:r>
      <w:r w:rsidRPr="001E399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.  Культура и быт во второй половине </w:t>
      </w:r>
      <w:r w:rsidRPr="001E3999">
        <w:rPr>
          <w:rFonts w:ascii="Times New Roman" w:hAnsi="Times New Roman" w:cs="Times New Roman"/>
          <w:b/>
          <w:iCs/>
          <w:sz w:val="28"/>
          <w:szCs w:val="28"/>
        </w:rPr>
        <w:t>XVIII</w:t>
      </w:r>
      <w:r w:rsidRPr="001E3999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в.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Светский, рациональный характер культуры. Развитие образования. Зарождение общеобразовательной школы. Открытие Московского университета (1745 г.). Становление отечественной науки. Академия наук. М. В. Ломоносов. М. И. Шеин. Г. В.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Рихман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В. Н. Татищев. Академические экспедиции. В. Беринг. С. П. Крашенинников. Освоение Русской Америки. Развитие техники. И. Ф. и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М. И.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Моторины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>. И. И. Ползунов. К. Д. Фролов. И. П. Кулибин.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Литература.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>Новое стихосложение. В. К. Тредиаковский. Драматургия. А. П. Сумароков. Русские просветители. Д. И. Фонвизин. Г. Р. Державин. А. Н. Радищев. Н. И. Новиков. Русский сентиментализм. Н. М. Карамзин.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Театр.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Ф. Г. Волков. Крепостные театры. П. И.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Ковалева-Жемчугова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Музыка.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Д. С.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Бортнянский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>. В. А. Пашкевич. Е. И. Фомин. Русская народная музыка.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Изобразительное искусство.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Историческая живопись. А. П.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Лосенко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Г. И. Угрюмое. Портрет. А. П. Антропов. И. П. и Н. И.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Аргуновы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. Ф. С. Рокотов. В. Л.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Боровиковский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>. Зарождение русской скульптуры. Ф. И. Шубин.</w:t>
      </w:r>
      <w:r w:rsidRPr="001E399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Архитектура. </w:t>
      </w:r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Павловский дворцы). М. Ф. Казаков (здание Сената в Московском Кремле, Московский университет, Петровский дворец, дом князей Долгоруких в Москве). И. Е. </w:t>
      </w:r>
      <w:proofErr w:type="spellStart"/>
      <w:r w:rsidRPr="001E3999">
        <w:rPr>
          <w:rFonts w:ascii="Times New Roman" w:hAnsi="Times New Roman" w:cs="Times New Roman"/>
          <w:sz w:val="28"/>
          <w:szCs w:val="28"/>
          <w:lang w:val="ru-RU"/>
        </w:rPr>
        <w:t>Старов</w:t>
      </w:r>
      <w:proofErr w:type="spellEnd"/>
      <w:r w:rsidRPr="001E3999">
        <w:rPr>
          <w:rFonts w:ascii="Times New Roman" w:hAnsi="Times New Roman" w:cs="Times New Roman"/>
          <w:sz w:val="28"/>
          <w:szCs w:val="28"/>
          <w:lang w:val="ru-RU"/>
        </w:rPr>
        <w:t xml:space="preserve"> (Александро-Невская лавра, Таврический дворец). Начало ансамблевой застройки городов. Перемены в жизни крестьян и горожан: жилище, одежда, питание, досуг, обычаи.</w:t>
      </w: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1E3999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8066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отношения;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Империя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«Опиумные войны». Восстание тайпинов. «Открытие» Китая. Политика «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 (1 ч).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CE1F3E" w:rsidRDefault="0048066E" w:rsidP="001E39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</w:p>
    <w:p w:rsidR="002D7E0D" w:rsidRDefault="0048066E" w:rsidP="001E39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1F3E" w:rsidRPr="0048066E" w:rsidRDefault="00CE1F3E" w:rsidP="001E3999">
      <w:pPr>
        <w:spacing w:after="0" w:line="264" w:lineRule="auto"/>
        <w:ind w:left="120"/>
        <w:jc w:val="center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Формирование гражданского общества и основные направления общественных движений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Предпосылки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D6A84" w:rsidRDefault="009D6A84">
      <w:pPr>
        <w:spacing w:after="0" w:line="264" w:lineRule="auto"/>
        <w:ind w:left="120"/>
        <w:jc w:val="both"/>
        <w:rPr>
          <w:lang w:val="ru-RU"/>
        </w:rPr>
      </w:pPr>
    </w:p>
    <w:p w:rsidR="006E2D65" w:rsidRDefault="006E2D65">
      <w:pPr>
        <w:spacing w:after="0" w:line="264" w:lineRule="auto"/>
        <w:ind w:left="120"/>
        <w:jc w:val="both"/>
        <w:rPr>
          <w:lang w:val="ru-RU"/>
        </w:rPr>
      </w:pPr>
    </w:p>
    <w:p w:rsidR="006E2D65" w:rsidRDefault="006E2D65">
      <w:pPr>
        <w:spacing w:after="0" w:line="264" w:lineRule="auto"/>
        <w:ind w:left="120"/>
        <w:jc w:val="both"/>
        <w:rPr>
          <w:lang w:val="ru-RU"/>
        </w:rPr>
      </w:pPr>
    </w:p>
    <w:p w:rsidR="006E2D65" w:rsidRDefault="006E2D65">
      <w:pPr>
        <w:spacing w:after="0" w:line="264" w:lineRule="auto"/>
        <w:ind w:left="120"/>
        <w:jc w:val="both"/>
        <w:rPr>
          <w:lang w:val="ru-RU"/>
        </w:rPr>
      </w:pPr>
    </w:p>
    <w:p w:rsidR="006E2D65" w:rsidRPr="0048066E" w:rsidRDefault="006E2D65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6E2D65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НОВЕЙШУЮ ИСТОРИЮ РОССИИ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>. Вклад деятелей культуры, учёных и конструкторов в общенародную борьбу с врагом.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Воссоединение Крыма с Россией, его значение и международные последствия.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86C34" w:rsidRDefault="00386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8278535"/>
      <w:bookmarkEnd w:id="6"/>
    </w:p>
    <w:p w:rsidR="002D7E0D" w:rsidRPr="0048066E" w:rsidRDefault="0048066E" w:rsidP="009D6A84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2D7E0D" w:rsidRPr="006E2D65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6E2D65" w:rsidRDefault="0048066E" w:rsidP="006E2D65">
      <w:pPr>
        <w:spacing w:after="0" w:line="264" w:lineRule="auto"/>
        <w:ind w:left="120"/>
        <w:jc w:val="center"/>
        <w:rPr>
          <w:lang w:val="ru-RU"/>
        </w:rPr>
      </w:pPr>
      <w:r w:rsidRPr="006E2D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7E0D" w:rsidRPr="006E2D65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D7E0D" w:rsidRPr="0048066E" w:rsidRDefault="004806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7E0D" w:rsidRPr="0048066E" w:rsidRDefault="004806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48066E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D7E0D" w:rsidRPr="0048066E" w:rsidRDefault="004806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Default="0048066E" w:rsidP="001E39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2D65" w:rsidRPr="0048066E" w:rsidRDefault="006E2D65" w:rsidP="001E3999">
      <w:pPr>
        <w:spacing w:after="0" w:line="264" w:lineRule="auto"/>
        <w:ind w:left="120"/>
        <w:jc w:val="center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D7E0D" w:rsidRDefault="0048066E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визуальных материалов (устно, письменно в форме короткого эссе, презентации);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2D7E0D">
      <w:pPr>
        <w:rPr>
          <w:lang w:val="ru-RU"/>
        </w:rPr>
        <w:sectPr w:rsidR="002D7E0D" w:rsidRPr="0048066E">
          <w:pgSz w:w="11906" w:h="16383"/>
          <w:pgMar w:top="1134" w:right="850" w:bottom="1134" w:left="1701" w:header="720" w:footer="720" w:gutter="0"/>
          <w:cols w:space="720"/>
        </w:sectPr>
      </w:pPr>
    </w:p>
    <w:p w:rsidR="002D7E0D" w:rsidRDefault="0048066E" w:rsidP="009D6A84">
      <w:pPr>
        <w:spacing w:after="0"/>
        <w:ind w:left="120"/>
        <w:jc w:val="center"/>
      </w:pPr>
      <w:bookmarkStart w:id="8" w:name="block-82785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7E0D" w:rsidRDefault="0048066E" w:rsidP="009D6A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D7E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CE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 w:rsidP="009D6A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D7E0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CE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CE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bookmarkEnd w:id="8"/>
    </w:tbl>
    <w:p w:rsidR="002D7E0D" w:rsidRPr="0048066E" w:rsidRDefault="002D7E0D" w:rsidP="001E3999">
      <w:pPr>
        <w:rPr>
          <w:lang w:val="ru-RU"/>
        </w:rPr>
      </w:pPr>
    </w:p>
    <w:sectPr w:rsidR="002D7E0D" w:rsidRPr="0048066E" w:rsidSect="001E399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94B"/>
    <w:multiLevelType w:val="multilevel"/>
    <w:tmpl w:val="68D4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265DD"/>
    <w:multiLevelType w:val="multilevel"/>
    <w:tmpl w:val="2A68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56E5E"/>
    <w:multiLevelType w:val="multilevel"/>
    <w:tmpl w:val="A6F4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26493"/>
    <w:multiLevelType w:val="multilevel"/>
    <w:tmpl w:val="316C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E75E4"/>
    <w:multiLevelType w:val="multilevel"/>
    <w:tmpl w:val="1C84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32EAF"/>
    <w:multiLevelType w:val="multilevel"/>
    <w:tmpl w:val="3932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E46E0"/>
    <w:multiLevelType w:val="multilevel"/>
    <w:tmpl w:val="71369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82D5E"/>
    <w:multiLevelType w:val="multilevel"/>
    <w:tmpl w:val="5BD8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9638A"/>
    <w:multiLevelType w:val="multilevel"/>
    <w:tmpl w:val="BE3E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038BB"/>
    <w:multiLevelType w:val="multilevel"/>
    <w:tmpl w:val="2214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93618"/>
    <w:multiLevelType w:val="multilevel"/>
    <w:tmpl w:val="D6D6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72ECF"/>
    <w:multiLevelType w:val="multilevel"/>
    <w:tmpl w:val="F504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66F6D"/>
    <w:multiLevelType w:val="multilevel"/>
    <w:tmpl w:val="0648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06CA6"/>
    <w:multiLevelType w:val="multilevel"/>
    <w:tmpl w:val="F9E8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67599"/>
    <w:multiLevelType w:val="multilevel"/>
    <w:tmpl w:val="7FF8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A6813"/>
    <w:multiLevelType w:val="multilevel"/>
    <w:tmpl w:val="B6D4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06181"/>
    <w:multiLevelType w:val="multilevel"/>
    <w:tmpl w:val="A9C8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169D4"/>
    <w:multiLevelType w:val="multilevel"/>
    <w:tmpl w:val="63121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B252B"/>
    <w:multiLevelType w:val="multilevel"/>
    <w:tmpl w:val="1B1A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92834"/>
    <w:multiLevelType w:val="multilevel"/>
    <w:tmpl w:val="09E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B2428"/>
    <w:multiLevelType w:val="multilevel"/>
    <w:tmpl w:val="785E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70A92"/>
    <w:multiLevelType w:val="multilevel"/>
    <w:tmpl w:val="7FC6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531A8"/>
    <w:multiLevelType w:val="multilevel"/>
    <w:tmpl w:val="87E8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5B2D01"/>
    <w:multiLevelType w:val="multilevel"/>
    <w:tmpl w:val="86DA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47835"/>
    <w:multiLevelType w:val="multilevel"/>
    <w:tmpl w:val="CE8A3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898"/>
    <w:multiLevelType w:val="multilevel"/>
    <w:tmpl w:val="DA46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F30D8"/>
    <w:multiLevelType w:val="multilevel"/>
    <w:tmpl w:val="F6606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C23B1"/>
    <w:multiLevelType w:val="multilevel"/>
    <w:tmpl w:val="FF38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0030E"/>
    <w:multiLevelType w:val="multilevel"/>
    <w:tmpl w:val="D8BC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30243"/>
    <w:multiLevelType w:val="multilevel"/>
    <w:tmpl w:val="F6E8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B442A"/>
    <w:multiLevelType w:val="multilevel"/>
    <w:tmpl w:val="9EFC9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51587"/>
    <w:multiLevelType w:val="multilevel"/>
    <w:tmpl w:val="04C8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766447"/>
    <w:multiLevelType w:val="multilevel"/>
    <w:tmpl w:val="A3CC6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8777A"/>
    <w:multiLevelType w:val="multilevel"/>
    <w:tmpl w:val="B14C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4A5BA5"/>
    <w:multiLevelType w:val="multilevel"/>
    <w:tmpl w:val="0A44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6C63C4"/>
    <w:multiLevelType w:val="multilevel"/>
    <w:tmpl w:val="26AE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C15F0"/>
    <w:multiLevelType w:val="multilevel"/>
    <w:tmpl w:val="920C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C47DB"/>
    <w:multiLevelType w:val="multilevel"/>
    <w:tmpl w:val="AA32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4"/>
  </w:num>
  <w:num w:numId="4">
    <w:abstractNumId w:val="18"/>
  </w:num>
  <w:num w:numId="5">
    <w:abstractNumId w:val="24"/>
  </w:num>
  <w:num w:numId="6">
    <w:abstractNumId w:val="20"/>
  </w:num>
  <w:num w:numId="7">
    <w:abstractNumId w:val="36"/>
  </w:num>
  <w:num w:numId="8">
    <w:abstractNumId w:val="27"/>
  </w:num>
  <w:num w:numId="9">
    <w:abstractNumId w:val="19"/>
  </w:num>
  <w:num w:numId="10">
    <w:abstractNumId w:val="8"/>
  </w:num>
  <w:num w:numId="11">
    <w:abstractNumId w:val="31"/>
  </w:num>
  <w:num w:numId="12">
    <w:abstractNumId w:val="35"/>
  </w:num>
  <w:num w:numId="13">
    <w:abstractNumId w:val="1"/>
  </w:num>
  <w:num w:numId="14">
    <w:abstractNumId w:val="37"/>
  </w:num>
  <w:num w:numId="15">
    <w:abstractNumId w:val="14"/>
  </w:num>
  <w:num w:numId="16">
    <w:abstractNumId w:val="6"/>
  </w:num>
  <w:num w:numId="17">
    <w:abstractNumId w:val="23"/>
  </w:num>
  <w:num w:numId="18">
    <w:abstractNumId w:val="25"/>
  </w:num>
  <w:num w:numId="19">
    <w:abstractNumId w:val="12"/>
  </w:num>
  <w:num w:numId="20">
    <w:abstractNumId w:val="29"/>
  </w:num>
  <w:num w:numId="21">
    <w:abstractNumId w:val="33"/>
  </w:num>
  <w:num w:numId="22">
    <w:abstractNumId w:val="9"/>
  </w:num>
  <w:num w:numId="23">
    <w:abstractNumId w:val="10"/>
  </w:num>
  <w:num w:numId="24">
    <w:abstractNumId w:val="4"/>
  </w:num>
  <w:num w:numId="25">
    <w:abstractNumId w:val="5"/>
  </w:num>
  <w:num w:numId="26">
    <w:abstractNumId w:val="32"/>
  </w:num>
  <w:num w:numId="27">
    <w:abstractNumId w:val="17"/>
  </w:num>
  <w:num w:numId="28">
    <w:abstractNumId w:val="11"/>
  </w:num>
  <w:num w:numId="29">
    <w:abstractNumId w:val="3"/>
  </w:num>
  <w:num w:numId="30">
    <w:abstractNumId w:val="7"/>
  </w:num>
  <w:num w:numId="31">
    <w:abstractNumId w:val="22"/>
  </w:num>
  <w:num w:numId="32">
    <w:abstractNumId w:val="15"/>
  </w:num>
  <w:num w:numId="33">
    <w:abstractNumId w:val="13"/>
  </w:num>
  <w:num w:numId="34">
    <w:abstractNumId w:val="28"/>
  </w:num>
  <w:num w:numId="35">
    <w:abstractNumId w:val="21"/>
  </w:num>
  <w:num w:numId="36">
    <w:abstractNumId w:val="30"/>
  </w:num>
  <w:num w:numId="37">
    <w:abstractNumId w:val="2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08"/>
  <w:characterSpacingControl w:val="doNotCompress"/>
  <w:compat/>
  <w:rsids>
    <w:rsidRoot w:val="002D7E0D"/>
    <w:rsid w:val="001B14F4"/>
    <w:rsid w:val="001E3999"/>
    <w:rsid w:val="002D1BF3"/>
    <w:rsid w:val="002D7E0D"/>
    <w:rsid w:val="00386C34"/>
    <w:rsid w:val="0048066E"/>
    <w:rsid w:val="00573967"/>
    <w:rsid w:val="006E2D65"/>
    <w:rsid w:val="007E21A1"/>
    <w:rsid w:val="008B1836"/>
    <w:rsid w:val="009D0308"/>
    <w:rsid w:val="009D6A84"/>
    <w:rsid w:val="00CA3892"/>
    <w:rsid w:val="00CE1F3E"/>
    <w:rsid w:val="00D0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7E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7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dc0" TargetMode="External"/><Relationship Id="rId34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7f41adc0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7688</Words>
  <Characters>43827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14</cp:revision>
  <dcterms:created xsi:type="dcterms:W3CDTF">2023-09-04T11:14:00Z</dcterms:created>
  <dcterms:modified xsi:type="dcterms:W3CDTF">2023-10-19T13:08:00Z</dcterms:modified>
</cp:coreProperties>
</file>